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00" w:type="dxa"/>
        <w:tblCellSpacing w:w="60" w:type="dxa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4B4F6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4B4F67" w:rsidRDefault="00724126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4B4F67" w:rsidRDefault="00724126">
            <w:pPr>
              <w:spacing w:after="0" w:line="240" w:lineRule="auto"/>
            </w:pPr>
            <w:r>
              <w:t>37130</w:t>
            </w:r>
          </w:p>
        </w:tc>
      </w:tr>
      <w:tr w:rsidR="004B4F6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4B4F67" w:rsidRDefault="00724126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4B4F67" w:rsidRDefault="00724126">
            <w:pPr>
              <w:spacing w:after="0" w:line="240" w:lineRule="auto"/>
            </w:pPr>
            <w:r>
              <w:t>OPĆINA OPRISAVCI</w:t>
            </w:r>
          </w:p>
        </w:tc>
      </w:tr>
      <w:tr w:rsidR="004B4F6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4B4F67" w:rsidRDefault="00724126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4B4F67" w:rsidRDefault="00724126">
            <w:pPr>
              <w:spacing w:after="0" w:line="240" w:lineRule="auto"/>
            </w:pPr>
            <w:r>
              <w:t>22</w:t>
            </w:r>
          </w:p>
        </w:tc>
      </w:tr>
    </w:tbl>
    <w:p w:rsidR="004B4F67" w:rsidRDefault="00724126">
      <w:r>
        <w:br/>
      </w:r>
    </w:p>
    <w:p w:rsidR="004B4F67" w:rsidRDefault="00724126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4B4F67" w:rsidRDefault="00724126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4B4F67" w:rsidRDefault="00724126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4B4F67" w:rsidRDefault="004B4F67"/>
    <w:p w:rsidR="004B4F67" w:rsidRDefault="00724126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4B4F67" w:rsidRDefault="00724126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B4F6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</w:t>
            </w:r>
            <w:r>
              <w:rPr>
                <w:b/>
                <w:sz w:val="18"/>
              </w:rPr>
              <w:t xml:space="preserve">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B4F6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1.077.877,23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710.335,46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65,9</w:t>
            </w:r>
          </w:p>
        </w:tc>
      </w:tr>
      <w:tr w:rsidR="004B4F6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570.549,33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508.162,93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89,1</w:t>
            </w:r>
          </w:p>
        </w:tc>
      </w:tr>
      <w:tr w:rsidR="004B4F6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4B4F67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507.327,90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202.172,53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39,9</w:t>
            </w:r>
          </w:p>
        </w:tc>
      </w:tr>
      <w:tr w:rsidR="004B4F6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4B4F6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841.688,69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329.394,24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39,1</w:t>
            </w:r>
          </w:p>
        </w:tc>
      </w:tr>
      <w:tr w:rsidR="004B4F6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4B4F67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 xml:space="preserve">MANJAK </w:t>
            </w:r>
            <w:r>
              <w:rPr>
                <w:b/>
                <w:sz w:val="18"/>
              </w:rPr>
              <w:t>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841.688,69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329.394,24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39,1</w:t>
            </w:r>
          </w:p>
        </w:tc>
      </w:tr>
      <w:tr w:rsidR="004B4F6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4B4F6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9.770,14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9.770,14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</w:t>
            </w:r>
          </w:p>
        </w:tc>
      </w:tr>
      <w:tr w:rsidR="004B4F6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4B4F67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PRIMITAKA OD FINANCIJSKE IMOVINE I ZADUŽIVANJA (šifre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9.770,14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9.770,14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100</w:t>
            </w:r>
          </w:p>
        </w:tc>
      </w:tr>
      <w:tr w:rsidR="004B4F6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4B4F67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344.130,93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136.991,85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39,8</w:t>
            </w:r>
          </w:p>
        </w:tc>
      </w:tr>
    </w:tbl>
    <w:p w:rsidR="004B4F67" w:rsidRDefault="004B4F67">
      <w:pPr>
        <w:spacing w:after="0"/>
      </w:pPr>
    </w:p>
    <w:p w:rsidR="004B4F67" w:rsidRDefault="00724126">
      <w:r>
        <w:t>Općina Oprisavci je u ovom kvartalu ostvarila manjak prihoda  u iznosu od 136.991,85 eura, a što je rezultat sučeljavanja ostvarenih prihoda i rashoda ovog izvještajnog razdoblja.</w:t>
      </w:r>
    </w:p>
    <w:p w:rsidR="004B4F67" w:rsidRDefault="00724126">
      <w:r>
        <w:br/>
      </w:r>
    </w:p>
    <w:p w:rsidR="004B4F67" w:rsidRDefault="00724126">
      <w:pPr>
        <w:keepNext/>
        <w:spacing w:line="240" w:lineRule="auto"/>
        <w:jc w:val="center"/>
      </w:pPr>
      <w:r>
        <w:rPr>
          <w:sz w:val="28"/>
        </w:rPr>
        <w:lastRenderedPageBreak/>
        <w:t>Bilješka 2.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B4F6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</w:t>
            </w:r>
            <w:r>
              <w:rPr>
                <w:b/>
                <w:sz w:val="18"/>
              </w:rPr>
              <w:t xml:space="preserve">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B4F6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1.077.877,23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710.335,46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65,9</w:t>
            </w:r>
          </w:p>
        </w:tc>
      </w:tr>
    </w:tbl>
    <w:p w:rsidR="004B4F67" w:rsidRDefault="004B4F67">
      <w:pPr>
        <w:spacing w:after="0"/>
      </w:pPr>
    </w:p>
    <w:p w:rsidR="004B4F67" w:rsidRDefault="00724126">
      <w:r>
        <w:t>Smanjenje ukupnih prihoda poslovanja u odnosu na prethodnu godinu, a radi izostanka EU sredstava za šumske puteve, jer je projekt okončan u 2025.g.</w:t>
      </w:r>
    </w:p>
    <w:p w:rsidR="004B4F67" w:rsidRDefault="004B4F67"/>
    <w:p w:rsidR="004B4F67" w:rsidRDefault="00724126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B4F6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B4F6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temeljem prijenosa EU sredstava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42.183,90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77.173,50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182,9</w:t>
            </w:r>
          </w:p>
        </w:tc>
      </w:tr>
    </w:tbl>
    <w:p w:rsidR="004B4F67" w:rsidRDefault="004B4F67">
      <w:pPr>
        <w:spacing w:after="0"/>
      </w:pPr>
    </w:p>
    <w:p w:rsidR="004B4F67" w:rsidRDefault="00724126">
      <w:r>
        <w:t>U ovom razdoblju na račun općine uplaćena su dva ZNS a projekta Zaželi, što je dovelo do povećanja ovog prihoda.</w:t>
      </w:r>
    </w:p>
    <w:p w:rsidR="004B4F67" w:rsidRDefault="004B4F67"/>
    <w:p w:rsidR="004B4F67" w:rsidRDefault="00724126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B4F6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</w:t>
            </w:r>
            <w:r>
              <w:rPr>
                <w:b/>
                <w:sz w:val="18"/>
              </w:rPr>
              <w:t>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B4F6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pomoći temeljem prijenosa EU sredstava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398.961,43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4B4F67" w:rsidRDefault="004B4F67">
      <w:pPr>
        <w:spacing w:after="0"/>
      </w:pPr>
    </w:p>
    <w:p w:rsidR="004B4F67" w:rsidRDefault="00724126">
      <w:r>
        <w:t>Kapitalne pomoću EU sredstava izostale u potpunosti jer je u prošlogodišnjem razdoblju bio aktualan projekt izgradnje šumskih puteva.</w:t>
      </w:r>
    </w:p>
    <w:p w:rsidR="004B4F67" w:rsidRDefault="004B4F67"/>
    <w:p w:rsidR="004B4F67" w:rsidRDefault="00724126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B4F6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B4F6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Komunalne naknade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1.013,56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2.969,59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293,0</w:t>
            </w:r>
          </w:p>
        </w:tc>
      </w:tr>
    </w:tbl>
    <w:p w:rsidR="004B4F67" w:rsidRDefault="004B4F67">
      <w:pPr>
        <w:spacing w:after="0"/>
      </w:pPr>
    </w:p>
    <w:p w:rsidR="004B4F67" w:rsidRDefault="00724126">
      <w:r>
        <w:t>Pojačana uplata komunalne naknade radi većih aktivnosti oko naplate.</w:t>
      </w:r>
    </w:p>
    <w:p w:rsidR="004B4F67" w:rsidRDefault="004B4F67"/>
    <w:p w:rsidR="004B4F67" w:rsidRDefault="00724126">
      <w:pPr>
        <w:keepNext/>
        <w:spacing w:line="240" w:lineRule="auto"/>
        <w:jc w:val="center"/>
      </w:pPr>
      <w:r>
        <w:rPr>
          <w:sz w:val="28"/>
        </w:rPr>
        <w:lastRenderedPageBreak/>
        <w:t>Bilješka 6.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B4F6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B4F6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RASHODI POSLOVANJA </w:t>
            </w:r>
            <w:r>
              <w:rPr>
                <w:sz w:val="18"/>
              </w:rPr>
              <w:t>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570.549,33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508.162,93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89,1</w:t>
            </w:r>
          </w:p>
        </w:tc>
      </w:tr>
    </w:tbl>
    <w:p w:rsidR="004B4F67" w:rsidRDefault="004B4F67">
      <w:pPr>
        <w:spacing w:after="0"/>
      </w:pPr>
    </w:p>
    <w:p w:rsidR="004B4F67" w:rsidRDefault="00724126">
      <w:r>
        <w:t>Ukupni rashodi poslovanja izvršeni su na razini prethodne godine, indeks 89,10, ostvareno 508.162,93 eura.</w:t>
      </w:r>
    </w:p>
    <w:p w:rsidR="004B4F67" w:rsidRDefault="004B4F67"/>
    <w:p w:rsidR="004B4F67" w:rsidRDefault="00724126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B4F6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</w:t>
            </w:r>
            <w:r>
              <w:rPr>
                <w:b/>
                <w:sz w:val="18"/>
              </w:rPr>
              <w:t>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B4F6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Materijalni rashodi (šifre 321+322+323+324+325+329)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287.616,07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234.463,77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81,5</w:t>
            </w:r>
          </w:p>
        </w:tc>
      </w:tr>
    </w:tbl>
    <w:p w:rsidR="004B4F67" w:rsidRDefault="004B4F67">
      <w:pPr>
        <w:spacing w:after="0"/>
      </w:pPr>
    </w:p>
    <w:p w:rsidR="004B4F67" w:rsidRDefault="00724126">
      <w:r>
        <w:t>Ukupni materijalni  rashodi  izvršeni su na razini prethodne godine, indeks 85,10 ostvareno 234.463,77 eura.</w:t>
      </w:r>
    </w:p>
    <w:p w:rsidR="004B4F67" w:rsidRDefault="004B4F67"/>
    <w:p w:rsidR="004B4F67" w:rsidRDefault="00724126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B4F6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</w:t>
            </w:r>
            <w:r>
              <w:rPr>
                <w:b/>
                <w:sz w:val="18"/>
              </w:rPr>
              <w:t>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B4F6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usluge (šifre 3231 do 3239)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211.950,76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194.512,28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91,8</w:t>
            </w:r>
          </w:p>
        </w:tc>
      </w:tr>
    </w:tbl>
    <w:p w:rsidR="004B4F67" w:rsidRDefault="004B4F67">
      <w:pPr>
        <w:spacing w:after="0"/>
      </w:pPr>
    </w:p>
    <w:p w:rsidR="004B4F67" w:rsidRDefault="00724126">
      <w:r>
        <w:t>Ukupni rashodi za usluge izvršeni su na razini prethodne godine, indeks 91,80, ostvareno 194.512,28 eura.</w:t>
      </w:r>
    </w:p>
    <w:p w:rsidR="004B4F67" w:rsidRDefault="004B4F67"/>
    <w:p w:rsidR="004B4F67" w:rsidRDefault="00724126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B4F6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B4F6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rad predstavničkih i izvršnih tijela, povjerenstava i slično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30.572,86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4B4F67" w:rsidRDefault="004B4F67">
      <w:pPr>
        <w:spacing w:after="0"/>
      </w:pPr>
    </w:p>
    <w:p w:rsidR="004B4F67" w:rsidRDefault="00724126">
      <w:r>
        <w:t xml:space="preserve">Izvršenje ove stavke u odnosu na prethodnu godinu je 0,00 eura, a u  </w:t>
      </w:r>
      <w:proofErr w:type="spellStart"/>
      <w:r>
        <w:t>u</w:t>
      </w:r>
      <w:proofErr w:type="spellEnd"/>
      <w:r>
        <w:t xml:space="preserve"> protekloj godini je bilo isplata na održane izbore.</w:t>
      </w:r>
    </w:p>
    <w:p w:rsidR="004B4F67" w:rsidRDefault="004B4F67"/>
    <w:p w:rsidR="004B4F67" w:rsidRDefault="00724126">
      <w:pPr>
        <w:keepNext/>
        <w:spacing w:line="240" w:lineRule="auto"/>
        <w:jc w:val="center"/>
      </w:pPr>
      <w:r>
        <w:rPr>
          <w:sz w:val="28"/>
        </w:rPr>
        <w:lastRenderedPageBreak/>
        <w:t>Bilješka 10.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B4F6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</w:t>
            </w:r>
            <w:r>
              <w:rPr>
                <w:b/>
                <w:sz w:val="18"/>
              </w:rPr>
              <w:t>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B4F6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4B4F67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507.327,90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202.172,53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39,9</w:t>
            </w:r>
          </w:p>
        </w:tc>
      </w:tr>
    </w:tbl>
    <w:p w:rsidR="004B4F67" w:rsidRDefault="004B4F67">
      <w:pPr>
        <w:spacing w:after="0"/>
      </w:pPr>
    </w:p>
    <w:p w:rsidR="004B4F67" w:rsidRDefault="00D81687">
      <w:r>
        <w:t>Ost</w:t>
      </w:r>
      <w:r w:rsidR="00724126">
        <w:t>varen manji višak prihoda poslovanja , indeks 39,9 , u odnosu na prethodno referentno razdoblje.</w:t>
      </w:r>
    </w:p>
    <w:p w:rsidR="004B4F67" w:rsidRDefault="004B4F67"/>
    <w:p w:rsidR="004B4F67" w:rsidRDefault="00724126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B4F6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B4F6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poslovanja - preneseni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32.893,55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103.080,80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313,4</w:t>
            </w:r>
          </w:p>
        </w:tc>
      </w:tr>
    </w:tbl>
    <w:p w:rsidR="004B4F67" w:rsidRDefault="004B4F67">
      <w:pPr>
        <w:spacing w:after="0"/>
      </w:pPr>
    </w:p>
    <w:p w:rsidR="004B4F67" w:rsidRDefault="00724126">
      <w:r>
        <w:t>Ostvareni manjak prihoda poslovanja-preneseni u  odnosu na prethodnu godinu u iznosu od 103.080,80 eura, indeks 313,4.</w:t>
      </w:r>
    </w:p>
    <w:p w:rsidR="004B4F67" w:rsidRDefault="004B4F67"/>
    <w:p w:rsidR="004B4F67" w:rsidRDefault="00724126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B4F6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</w:t>
            </w:r>
            <w:r>
              <w:rPr>
                <w:b/>
                <w:sz w:val="18"/>
              </w:rPr>
              <w:t>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B4F6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Ceste, željeznice i ostali prometni objekti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605.850,36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21.125,00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3,5</w:t>
            </w:r>
          </w:p>
        </w:tc>
      </w:tr>
    </w:tbl>
    <w:p w:rsidR="004B4F67" w:rsidRDefault="004B4F67">
      <w:pPr>
        <w:spacing w:after="0"/>
      </w:pPr>
    </w:p>
    <w:p w:rsidR="004B4F67" w:rsidRDefault="00724126">
      <w:r>
        <w:t>Smanjeno ostvarenje kao rezultat završetka  projekta izgradnje šumskih puteva u 2025.g. U ovoj godini ostvareno 21.12.5,00 eura.</w:t>
      </w:r>
    </w:p>
    <w:p w:rsidR="004B4F67" w:rsidRDefault="004B4F67"/>
    <w:p w:rsidR="004B4F67" w:rsidRDefault="00724126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B4F6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B4F6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Uređaji, strojevi i oprema za ostale namjene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2.734,00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18.195,60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665,5</w:t>
            </w:r>
          </w:p>
        </w:tc>
      </w:tr>
    </w:tbl>
    <w:p w:rsidR="004B4F67" w:rsidRDefault="004B4F67">
      <w:pPr>
        <w:spacing w:after="0"/>
      </w:pPr>
    </w:p>
    <w:p w:rsidR="004B4F67" w:rsidRDefault="00724126">
      <w:r>
        <w:t>U 2026.g pojačane aktivnosti oko nabave opreme za posebne namjene: mjerač prometa, kontejner za klaonički otpad, oprema za kuhinje u domovima i sl.</w:t>
      </w:r>
    </w:p>
    <w:p w:rsidR="004B4F67" w:rsidRDefault="004B4F67"/>
    <w:p w:rsidR="004B4F67" w:rsidRDefault="00724126">
      <w:pPr>
        <w:keepNext/>
        <w:spacing w:line="240" w:lineRule="auto"/>
        <w:jc w:val="center"/>
      </w:pPr>
      <w:r>
        <w:rPr>
          <w:sz w:val="28"/>
        </w:rPr>
        <w:lastRenderedPageBreak/>
        <w:t>Bilješka 14.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B4F6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</w:t>
            </w:r>
            <w:r>
              <w:rPr>
                <w:b/>
                <w:sz w:val="18"/>
              </w:rPr>
              <w:t>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B4F6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Umjetnička, literarna i znanstvena djela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30.987,50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4B4F67" w:rsidRDefault="004B4F67">
      <w:pPr>
        <w:spacing w:after="0"/>
      </w:pPr>
    </w:p>
    <w:p w:rsidR="004B4F67" w:rsidRDefault="00724126">
      <w:r>
        <w:t>Nabava GLS implementacijskog sustava i izrada prijedloga plan PPU općine, ostvareno 30.987,5 eura.</w:t>
      </w:r>
    </w:p>
    <w:p w:rsidR="004B4F67" w:rsidRDefault="004B4F67"/>
    <w:p w:rsidR="004B4F67" w:rsidRDefault="00724126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B4F6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 xml:space="preserve">. </w:t>
            </w:r>
            <w:r>
              <w:rPr>
                <w:b/>
                <w:sz w:val="18"/>
              </w:rPr>
              <w:t>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B4F6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451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Dodatna ulaganja na građevinskim objektima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451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63.129,18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251.812,15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398,9</w:t>
            </w:r>
          </w:p>
        </w:tc>
      </w:tr>
    </w:tbl>
    <w:p w:rsidR="004B4F67" w:rsidRDefault="004B4F67">
      <w:pPr>
        <w:spacing w:after="0"/>
      </w:pPr>
    </w:p>
    <w:p w:rsidR="004B4F67" w:rsidRDefault="00724126">
      <w:r>
        <w:t>Ovi rashodi povećani u odnosu na prethodnu godinu radi početka ulaganja u rekonstrukciju starog doma u Oprisavcima. Indeks 398,9</w:t>
      </w:r>
    </w:p>
    <w:p w:rsidR="004B4F67" w:rsidRDefault="004B4F67"/>
    <w:p w:rsidR="004B4F67" w:rsidRDefault="00724126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B4F6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</w:t>
            </w:r>
            <w:r>
              <w:rPr>
                <w:b/>
                <w:sz w:val="18"/>
              </w:rPr>
              <w:t>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B4F6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4B4F67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i primitaka za pokriće u sljedećem razdoblju (šifre Y005 + '9222-9221' - X005 - '9221-9222' 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201.161,93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83.750,38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41,6</w:t>
            </w:r>
          </w:p>
        </w:tc>
      </w:tr>
    </w:tbl>
    <w:p w:rsidR="004B4F67" w:rsidRDefault="004B4F67">
      <w:pPr>
        <w:spacing w:after="0"/>
      </w:pPr>
    </w:p>
    <w:p w:rsidR="004B4F67" w:rsidRDefault="00D81687">
      <w:r>
        <w:t>Za izvještajno razdoblje ost</w:t>
      </w:r>
      <w:r w:rsidR="00724126">
        <w:t>varen manjak prihoda u iznosu od 83.750,38 eura, što je smanjenje u odnosu na prethodnu godinu. Indeks 41,6</w:t>
      </w:r>
    </w:p>
    <w:p w:rsidR="004B4F67" w:rsidRDefault="004B4F67"/>
    <w:p w:rsidR="004B4F67" w:rsidRDefault="00724126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:rsidR="004B4F67" w:rsidRDefault="00724126">
      <w:pPr>
        <w:keepNext/>
        <w:spacing w:line="240" w:lineRule="auto"/>
        <w:jc w:val="center"/>
      </w:pPr>
      <w:r>
        <w:rPr>
          <w:sz w:val="28"/>
        </w:rPr>
        <w:t>Bilješka 17.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4B4F6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B4F6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4B4F67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Stanje dospjelih obveza na </w:t>
            </w:r>
            <w:r>
              <w:rPr>
                <w:sz w:val="18"/>
              </w:rPr>
              <w:t>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4B4F67" w:rsidRDefault="004B4F67">
      <w:pPr>
        <w:spacing w:after="0"/>
      </w:pPr>
    </w:p>
    <w:p w:rsidR="004B4F67" w:rsidRDefault="00724126">
      <w:r>
        <w:t>Općina Oprisavci na dan 30.6.2026. nije imala dospjelih nepodmirenih obveza.</w:t>
      </w:r>
    </w:p>
    <w:p w:rsidR="004B4F67" w:rsidRDefault="004B4F67"/>
    <w:p w:rsidR="004B4F67" w:rsidRDefault="00724126">
      <w:pPr>
        <w:keepNext/>
        <w:spacing w:line="240" w:lineRule="auto"/>
        <w:jc w:val="center"/>
      </w:pPr>
      <w:r>
        <w:rPr>
          <w:sz w:val="28"/>
        </w:rPr>
        <w:lastRenderedPageBreak/>
        <w:t>Bilješka 18.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4B4F6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B4F6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4B4F67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Stanje nedospjelih </w:t>
            </w:r>
            <w:r>
              <w:rPr>
                <w:sz w:val="18"/>
              </w:rPr>
              <w:t>obveza na kraju izvještajnog razdoblja (šifre V010 + ND23 + ND24 + 'ND dio 25,26' + ND27)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268.056,26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B4F67" w:rsidRDefault="0072412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4B4F67" w:rsidRDefault="004B4F67">
      <w:pPr>
        <w:spacing w:after="0"/>
      </w:pPr>
    </w:p>
    <w:p w:rsidR="004B4F67" w:rsidRDefault="00724126">
      <w:bookmarkStart w:id="0" w:name="_GoBack"/>
      <w:r>
        <w:t>Unutar nedospjelih obveza nalaze se: plaće za lipanj, režijski troškovi  kao kontinuirani rashodi,</w:t>
      </w:r>
      <w:r w:rsidR="00D81687">
        <w:t xml:space="preserve"> </w:t>
      </w:r>
      <w:r>
        <w:t>te nedospjela glavnica kredita HBOR, predujmovi i jamčevine.</w:t>
      </w:r>
    </w:p>
    <w:bookmarkEnd w:id="0"/>
    <w:p w:rsidR="004B4F67" w:rsidRDefault="004B4F67"/>
    <w:p w:rsidR="004B4F67" w:rsidRDefault="00724126">
      <w:pPr>
        <w:keepNext/>
        <w:spacing w:line="240" w:lineRule="auto"/>
        <w:jc w:val="center"/>
      </w:pPr>
      <w:r>
        <w:rPr>
          <w:sz w:val="28"/>
        </w:rPr>
        <w:t>Bilješka 19.</w:t>
      </w:r>
    </w:p>
    <w:p w:rsidR="004B4F67" w:rsidRDefault="00724126">
      <w:pPr>
        <w:spacing w:line="240" w:lineRule="auto"/>
        <w:jc w:val="both"/>
      </w:pPr>
      <w:r>
        <w:rPr>
          <w:b/>
        </w:rPr>
        <w:t>EU izvještaj</w:t>
      </w:r>
    </w:p>
    <w:p w:rsidR="004B4F67" w:rsidRDefault="00724126">
      <w:r>
        <w:t>Ovaj izvještaj sadrži samo stanje projekta Zaželi u općini Oprisavci.</w:t>
      </w:r>
    </w:p>
    <w:p w:rsidR="004B4F67" w:rsidRDefault="004B4F67"/>
    <w:sectPr w:rsidR="004B4F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B4F67"/>
    <w:rsid w:val="004B4F67"/>
    <w:rsid w:val="00724126"/>
    <w:rsid w:val="00D8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CE7DC3-FDFD-40AB-8659-D7D2C2B8E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6</Pages>
  <Words>1136</Words>
  <Characters>6479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korisnik</cp:lastModifiedBy>
  <cp:revision>2</cp:revision>
  <dcterms:created xsi:type="dcterms:W3CDTF">2026-07-11T11:09:00Z</dcterms:created>
  <dcterms:modified xsi:type="dcterms:W3CDTF">2026-07-11T14:29:00Z</dcterms:modified>
</cp:coreProperties>
</file>